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405C6" w14:textId="77777777" w:rsidR="005968D4" w:rsidRDefault="00FC08EA">
      <w:pPr>
        <w:jc w:val="center"/>
        <w:rPr>
          <w:rFonts w:ascii="SimSun" w:hAnsi="SimSun" w:cs="SimSun"/>
          <w:b/>
          <w:bCs/>
          <w:color w:val="FF0000"/>
          <w:sz w:val="36"/>
          <w:szCs w:val="36"/>
        </w:rPr>
      </w:pPr>
      <w:r>
        <w:rPr>
          <w:rFonts w:hint="eastAsia"/>
          <w:noProof/>
          <w:color w:val="000000" w:themeColor="text1"/>
          <w:szCs w:val="21"/>
        </w:rPr>
        <w:drawing>
          <wp:anchor distT="0" distB="0" distL="114300" distR="114300" simplePos="0" relativeHeight="251659264" behindDoc="1" locked="0" layoutInCell="1" allowOverlap="1" wp14:anchorId="0ECBA914" wp14:editId="36222D19">
            <wp:simplePos x="0" y="0"/>
            <wp:positionH relativeFrom="column">
              <wp:posOffset>4549140</wp:posOffset>
            </wp:positionH>
            <wp:positionV relativeFrom="paragraph">
              <wp:posOffset>-67310</wp:posOffset>
            </wp:positionV>
            <wp:extent cx="1620520" cy="2160270"/>
            <wp:effectExtent l="0" t="0" r="17780" b="11430"/>
            <wp:wrapNone/>
            <wp:docPr id="4" name="图片 4" descr="ACE-9 IM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CE-9 IMDM"/>
                    <pic:cNvPicPr>
                      <a:picLocks noChangeAspect="1"/>
                    </pic:cNvPicPr>
                  </pic:nvPicPr>
                  <pic:blipFill>
                    <a:blip r:embed="rId7"/>
                    <a:stretch>
                      <a:fillRect/>
                    </a:stretch>
                  </pic:blipFill>
                  <pic:spPr>
                    <a:xfrm>
                      <a:off x="0" y="0"/>
                      <a:ext cx="1620520" cy="2160270"/>
                    </a:xfrm>
                    <a:prstGeom prst="rect">
                      <a:avLst/>
                    </a:prstGeom>
                  </pic:spPr>
                </pic:pic>
              </a:graphicData>
            </a:graphic>
          </wp:anchor>
        </w:drawing>
      </w:r>
      <w:r>
        <w:rPr>
          <w:rFonts w:ascii="SimSun" w:hAnsi="SimSun" w:cs="SimSun" w:hint="eastAsia"/>
          <w:b/>
          <w:bCs/>
          <w:sz w:val="36"/>
          <w:szCs w:val="36"/>
        </w:rPr>
        <w:t>IMDM说明书</w:t>
      </w:r>
    </w:p>
    <w:p w14:paraId="14EF95FB" w14:textId="77777777" w:rsidR="000F427B" w:rsidRDefault="000F427B">
      <w:pPr>
        <w:spacing w:line="360" w:lineRule="auto"/>
        <w:jc w:val="left"/>
        <w:rPr>
          <w:rFonts w:ascii="SimSun" w:hAnsi="SimSun" w:cs="SimSun"/>
          <w:color w:val="000000" w:themeColor="text1"/>
          <w:szCs w:val="21"/>
        </w:rPr>
      </w:pPr>
    </w:p>
    <w:p w14:paraId="2CEE4D2E" w14:textId="4B68F799" w:rsidR="005968D4" w:rsidRDefault="00FC08EA">
      <w:pPr>
        <w:spacing w:line="360" w:lineRule="auto"/>
        <w:jc w:val="left"/>
        <w:rPr>
          <w:color w:val="000000" w:themeColor="text1"/>
          <w:szCs w:val="21"/>
        </w:rPr>
      </w:pPr>
      <w:r>
        <w:rPr>
          <w:rFonts w:ascii="SimSun" w:hAnsi="SimSun" w:cs="SimSun" w:hint="eastAsia"/>
          <w:color w:val="000000" w:themeColor="text1"/>
          <w:szCs w:val="21"/>
        </w:rPr>
        <w:t>【产品名称】</w:t>
      </w:r>
      <w:r>
        <w:rPr>
          <w:color w:val="000000" w:themeColor="text1"/>
          <w:szCs w:val="21"/>
        </w:rPr>
        <w:t>：</w:t>
      </w:r>
      <w:r>
        <w:rPr>
          <w:rFonts w:hint="eastAsia"/>
          <w:sz w:val="24"/>
        </w:rPr>
        <w:t>IMDM</w:t>
      </w:r>
    </w:p>
    <w:p w14:paraId="4D13A5CB" w14:textId="77777777" w:rsidR="005968D4" w:rsidRDefault="00FC08EA">
      <w:pPr>
        <w:spacing w:line="360" w:lineRule="auto"/>
        <w:jc w:val="left"/>
        <w:rPr>
          <w:color w:val="000000" w:themeColor="text1"/>
          <w:szCs w:val="21"/>
        </w:rPr>
      </w:pPr>
      <w:r>
        <w:rPr>
          <w:color w:val="000000" w:themeColor="text1"/>
          <w:szCs w:val="21"/>
        </w:rPr>
        <w:t>【产品货号】：</w:t>
      </w:r>
      <w:r>
        <w:rPr>
          <w:rFonts w:hint="eastAsia"/>
          <w:color w:val="000000" w:themeColor="text1"/>
          <w:szCs w:val="21"/>
        </w:rPr>
        <w:t>ACE01109</w:t>
      </w:r>
    </w:p>
    <w:p w14:paraId="05CC2C8C" w14:textId="77777777" w:rsidR="005968D4" w:rsidRDefault="00FC08EA">
      <w:pPr>
        <w:spacing w:line="360" w:lineRule="auto"/>
        <w:jc w:val="left"/>
        <w:rPr>
          <w:color w:val="821B20"/>
          <w:szCs w:val="21"/>
        </w:rPr>
      </w:pPr>
      <w:r>
        <w:rPr>
          <w:color w:val="000000" w:themeColor="text1"/>
          <w:szCs w:val="21"/>
        </w:rPr>
        <w:t>【包装规格】：</w:t>
      </w:r>
      <w:r>
        <w:rPr>
          <w:rFonts w:hint="eastAsia"/>
          <w:color w:val="000000" w:themeColor="text1"/>
          <w:szCs w:val="21"/>
        </w:rPr>
        <w:t>5</w:t>
      </w:r>
      <w:r>
        <w:rPr>
          <w:color w:val="000000" w:themeColor="text1"/>
          <w:szCs w:val="21"/>
        </w:rPr>
        <w:t>00ml</w:t>
      </w:r>
      <w:r>
        <w:rPr>
          <w:rFonts w:hint="eastAsia"/>
          <w:color w:val="000000" w:themeColor="text1"/>
          <w:szCs w:val="21"/>
        </w:rPr>
        <w:t xml:space="preserve"> </w:t>
      </w:r>
    </w:p>
    <w:p w14:paraId="04D5BB7F" w14:textId="77777777" w:rsidR="005968D4" w:rsidRDefault="00FC08EA">
      <w:pPr>
        <w:spacing w:line="360" w:lineRule="auto"/>
        <w:jc w:val="left"/>
        <w:rPr>
          <w:color w:val="000000" w:themeColor="text1"/>
          <w:szCs w:val="21"/>
        </w:rPr>
      </w:pPr>
      <w:r>
        <w:rPr>
          <w:color w:val="000000" w:themeColor="text1"/>
          <w:szCs w:val="21"/>
        </w:rPr>
        <w:t>【主要成分】：</w:t>
      </w:r>
      <w:r>
        <w:rPr>
          <w:rFonts w:hint="eastAsia"/>
          <w:color w:val="000000" w:themeColor="text1"/>
          <w:szCs w:val="21"/>
        </w:rPr>
        <w:t>本产品含有</w:t>
      </w:r>
      <w:r>
        <w:rPr>
          <w:rFonts w:hint="eastAsia"/>
          <w:color w:val="000000" w:themeColor="text1"/>
          <w:szCs w:val="21"/>
        </w:rPr>
        <w:t>4.5g/L D-</w:t>
      </w:r>
      <w:r>
        <w:rPr>
          <w:rFonts w:hint="eastAsia"/>
          <w:color w:val="000000" w:themeColor="text1"/>
          <w:szCs w:val="21"/>
        </w:rPr>
        <w:t>葡萄糖、丙酮酸钠、</w:t>
      </w:r>
      <w:r>
        <w:rPr>
          <w:rFonts w:hint="eastAsia"/>
          <w:szCs w:val="21"/>
        </w:rPr>
        <w:t>酚红、</w:t>
      </w:r>
    </w:p>
    <w:p w14:paraId="1686B94D" w14:textId="77777777" w:rsidR="005968D4" w:rsidRDefault="00FC08EA">
      <w:pPr>
        <w:spacing w:line="360" w:lineRule="auto"/>
        <w:jc w:val="left"/>
        <w:rPr>
          <w:color w:val="000000" w:themeColor="text1"/>
          <w:szCs w:val="21"/>
        </w:rPr>
      </w:pPr>
      <w:r>
        <w:rPr>
          <w:rFonts w:hint="eastAsia"/>
          <w:color w:val="000000" w:themeColor="text1"/>
          <w:szCs w:val="21"/>
        </w:rPr>
        <w:t>L-</w:t>
      </w:r>
      <w:r>
        <w:rPr>
          <w:rFonts w:hint="eastAsia"/>
          <w:color w:val="000000" w:themeColor="text1"/>
          <w:szCs w:val="21"/>
        </w:rPr>
        <w:t>谷氨酰胺），含</w:t>
      </w:r>
      <w:r>
        <w:rPr>
          <w:rFonts w:hint="eastAsia"/>
          <w:color w:val="000000" w:themeColor="text1"/>
          <w:szCs w:val="21"/>
        </w:rPr>
        <w:t>HEPES</w:t>
      </w:r>
      <w:r>
        <w:rPr>
          <w:rFonts w:hint="eastAsia"/>
          <w:color w:val="000000" w:themeColor="text1"/>
          <w:szCs w:val="21"/>
        </w:rPr>
        <w:t>。</w:t>
      </w:r>
    </w:p>
    <w:p w14:paraId="0C8A78AE" w14:textId="77777777" w:rsidR="00D07180" w:rsidRDefault="00FC08EA" w:rsidP="00D07180">
      <w:pPr>
        <w:spacing w:line="360" w:lineRule="auto"/>
        <w:jc w:val="left"/>
        <w:rPr>
          <w:b/>
          <w:bCs/>
          <w:color w:val="821B20"/>
          <w:szCs w:val="21"/>
        </w:rPr>
      </w:pPr>
      <w:r>
        <w:rPr>
          <w:b/>
          <w:bCs/>
          <w:color w:val="821B20"/>
          <w:szCs w:val="21"/>
        </w:rPr>
        <w:t>【</w:t>
      </w:r>
      <w:r>
        <w:rPr>
          <w:rFonts w:hint="eastAsia"/>
          <w:b/>
          <w:bCs/>
          <w:color w:val="821B20"/>
          <w:szCs w:val="21"/>
        </w:rPr>
        <w:t>适用范围</w:t>
      </w:r>
      <w:r>
        <w:rPr>
          <w:b/>
          <w:bCs/>
          <w:color w:val="821B20"/>
          <w:szCs w:val="21"/>
        </w:rPr>
        <w:t>】：</w:t>
      </w:r>
      <w:r>
        <w:rPr>
          <w:rFonts w:hint="eastAsia"/>
          <w:b/>
          <w:bCs/>
          <w:color w:val="821B20"/>
          <w:szCs w:val="21"/>
        </w:rPr>
        <w:t>仅限于科研使用，不适于临床诊断和治疗</w:t>
      </w:r>
    </w:p>
    <w:p w14:paraId="3B927DB7" w14:textId="1D6A27ED" w:rsidR="005968D4" w:rsidRPr="00D07180" w:rsidRDefault="00FC08EA" w:rsidP="00D07180">
      <w:pPr>
        <w:spacing w:line="360" w:lineRule="auto"/>
        <w:jc w:val="left"/>
        <w:rPr>
          <w:b/>
          <w:bCs/>
          <w:color w:val="821B20"/>
          <w:szCs w:val="21"/>
        </w:rPr>
      </w:pPr>
      <w:r>
        <w:rPr>
          <w:rFonts w:hint="eastAsia"/>
          <w:color w:val="000000" w:themeColor="text1"/>
          <w:szCs w:val="21"/>
        </w:rPr>
        <w:t>【预期用途】</w:t>
      </w:r>
      <w:r>
        <w:rPr>
          <w:rFonts w:hint="eastAsia"/>
          <w:szCs w:val="21"/>
        </w:rPr>
        <w:t>：</w:t>
      </w:r>
      <w:r>
        <w:rPr>
          <w:rFonts w:hint="eastAsia"/>
          <w:sz w:val="24"/>
        </w:rPr>
        <w:fldChar w:fldCharType="begin"/>
      </w:r>
      <w:r>
        <w:instrText xml:space="preserve"> HYPERLINK "https://zhida.zhihu.com/search?content_id=160540341&amp;content_type=Article&amp;match_order=1&amp;q=IMDM&amp;zhida_source=entity" \t "https://zhuanlan.zhihu.com/p/_blank" </w:instrText>
      </w:r>
      <w:r>
        <w:rPr>
          <w:rFonts w:hint="eastAsia"/>
          <w:sz w:val="24"/>
        </w:rPr>
        <w:fldChar w:fldCharType="separate"/>
      </w:r>
      <w:r>
        <w:rPr>
          <w:rStyle w:val="Hyperlink"/>
          <w:rFonts w:hint="eastAsia"/>
          <w:color w:val="auto"/>
          <w:szCs w:val="21"/>
          <w:u w:val="none"/>
          <w:shd w:val="clear" w:color="auto" w:fill="FFFFFF"/>
        </w:rPr>
        <w:t>IMDM</w:t>
      </w:r>
      <w:r>
        <w:rPr>
          <w:rStyle w:val="Hyperlink"/>
          <w:rFonts w:hint="eastAsia"/>
          <w:color w:val="auto"/>
          <w:szCs w:val="21"/>
          <w:u w:val="none"/>
          <w:shd w:val="clear" w:color="auto" w:fill="FFFFFF"/>
        </w:rPr>
        <w:fldChar w:fldCharType="end"/>
      </w:r>
      <w:r>
        <w:rPr>
          <w:rFonts w:hint="eastAsia"/>
          <w:szCs w:val="21"/>
          <w:shd w:val="clear" w:color="auto" w:fill="FFFFFF"/>
        </w:rPr>
        <w:t>(</w:t>
      </w:r>
      <w:proofErr w:type="spellStart"/>
      <w:r>
        <w:rPr>
          <w:rFonts w:hint="eastAsia"/>
          <w:szCs w:val="21"/>
          <w:shd w:val="clear" w:color="auto" w:fill="FFFFFF"/>
        </w:rPr>
        <w:t>Iscove</w:t>
      </w:r>
      <w:proofErr w:type="spellEnd"/>
      <w:r>
        <w:rPr>
          <w:rFonts w:hint="eastAsia"/>
          <w:szCs w:val="21"/>
          <w:shd w:val="clear" w:color="auto" w:fill="FFFFFF"/>
        </w:rPr>
        <w:t>’</w:t>
      </w:r>
      <w:r>
        <w:rPr>
          <w:rFonts w:hint="eastAsia"/>
          <w:szCs w:val="21"/>
          <w:shd w:val="clear" w:color="auto" w:fill="FFFFFF"/>
        </w:rPr>
        <w:t>s Modified Dulbecco</w:t>
      </w:r>
      <w:r>
        <w:rPr>
          <w:rFonts w:hint="eastAsia"/>
          <w:szCs w:val="21"/>
          <w:shd w:val="clear" w:color="auto" w:fill="FFFFFF"/>
        </w:rPr>
        <w:t>’</w:t>
      </w:r>
      <w:r>
        <w:rPr>
          <w:rFonts w:hint="eastAsia"/>
          <w:szCs w:val="21"/>
          <w:shd w:val="clear" w:color="auto" w:fill="FFFFFF"/>
        </w:rPr>
        <w:t>s Medium)</w:t>
      </w:r>
      <w:r>
        <w:rPr>
          <w:rFonts w:hint="eastAsia"/>
          <w:szCs w:val="21"/>
          <w:shd w:val="clear" w:color="auto" w:fill="FFFFFF"/>
        </w:rPr>
        <w:t>培养液含有高浓度的营养成分，适合于</w:t>
      </w:r>
      <w:r w:rsidR="000F427B">
        <w:rPr>
          <w:rFonts w:hint="eastAsia"/>
          <w:szCs w:val="21"/>
          <w:shd w:val="clear" w:color="auto" w:fill="FFFFFF"/>
        </w:rPr>
        <w:t>中、</w:t>
      </w:r>
      <w:r>
        <w:rPr>
          <w:rFonts w:hint="eastAsia"/>
          <w:szCs w:val="21"/>
          <w:shd w:val="clear" w:color="auto" w:fill="FFFFFF"/>
        </w:rPr>
        <w:t>高密度细胞培养</w:t>
      </w:r>
      <w:r w:rsidR="000F427B">
        <w:rPr>
          <w:rFonts w:hint="eastAsia"/>
          <w:szCs w:val="21"/>
          <w:shd w:val="clear" w:color="auto" w:fill="FFFFFF"/>
        </w:rPr>
        <w:t>，可用于</w:t>
      </w:r>
      <w:r>
        <w:rPr>
          <w:rFonts w:hint="eastAsia"/>
          <w:szCs w:val="21"/>
          <w:shd w:val="clear" w:color="auto" w:fill="FFFFFF"/>
        </w:rPr>
        <w:t>培养杂交瘤细胞</w:t>
      </w:r>
      <w:r w:rsidR="000F427B">
        <w:rPr>
          <w:rFonts w:hint="eastAsia"/>
          <w:szCs w:val="21"/>
          <w:shd w:val="clear" w:color="auto" w:fill="FFFFFF"/>
        </w:rPr>
        <w:t>、</w:t>
      </w:r>
      <w:r>
        <w:rPr>
          <w:rFonts w:hint="eastAsia"/>
          <w:szCs w:val="21"/>
          <w:shd w:val="clear" w:color="auto" w:fill="FFFFFF"/>
        </w:rPr>
        <w:t>巨噬细胞</w:t>
      </w:r>
      <w:r w:rsidR="000F427B">
        <w:rPr>
          <w:rFonts w:hint="eastAsia"/>
          <w:szCs w:val="21"/>
          <w:shd w:val="clear" w:color="auto" w:fill="FFFFFF"/>
        </w:rPr>
        <w:t>、</w:t>
      </w:r>
      <w:r>
        <w:rPr>
          <w:rFonts w:hint="eastAsia"/>
          <w:szCs w:val="21"/>
          <w:shd w:val="clear" w:color="auto" w:fill="FFFFFF"/>
        </w:rPr>
        <w:t>B-</w:t>
      </w:r>
      <w:r>
        <w:rPr>
          <w:rFonts w:hint="eastAsia"/>
          <w:szCs w:val="21"/>
          <w:shd w:val="clear" w:color="auto" w:fill="FFFFFF"/>
        </w:rPr>
        <w:t>淋巴细胞</w:t>
      </w:r>
      <w:r w:rsidR="000F427B">
        <w:rPr>
          <w:rFonts w:hint="eastAsia"/>
          <w:szCs w:val="21"/>
          <w:shd w:val="clear" w:color="auto" w:fill="FFFFFF"/>
        </w:rPr>
        <w:t>和</w:t>
      </w:r>
      <w:r>
        <w:rPr>
          <w:rFonts w:hint="eastAsia"/>
          <w:szCs w:val="21"/>
          <w:shd w:val="clear" w:color="auto" w:fill="FFFFFF"/>
        </w:rPr>
        <w:t>淋巴瘤细胞系造血干细胞</w:t>
      </w:r>
      <w:r w:rsidR="000F427B">
        <w:rPr>
          <w:rFonts w:hint="eastAsia"/>
          <w:szCs w:val="21"/>
          <w:shd w:val="clear" w:color="auto" w:fill="FFFFFF"/>
        </w:rPr>
        <w:t>、以及</w:t>
      </w:r>
      <w:r>
        <w:rPr>
          <w:rFonts w:hint="eastAsia"/>
          <w:szCs w:val="21"/>
          <w:shd w:val="clear" w:color="auto" w:fill="FFFFFF"/>
        </w:rPr>
        <w:t>血液细胞等多种细胞培养</w:t>
      </w:r>
      <w:r w:rsidR="000F427B">
        <w:rPr>
          <w:rFonts w:hint="eastAsia"/>
          <w:szCs w:val="21"/>
          <w:shd w:val="clear" w:color="auto" w:fill="FFFFFF"/>
        </w:rPr>
        <w:t>，并可用做</w:t>
      </w:r>
      <w:r>
        <w:rPr>
          <w:rFonts w:hint="eastAsia"/>
          <w:szCs w:val="21"/>
          <w:shd w:val="clear" w:color="auto" w:fill="FFFFFF"/>
        </w:rPr>
        <w:t>杂交瘤细胞的抗体制备。</w:t>
      </w:r>
    </w:p>
    <w:p w14:paraId="18D35562" w14:textId="30B5BA62" w:rsidR="005968D4" w:rsidRDefault="00FC08EA" w:rsidP="00D07180">
      <w:pPr>
        <w:spacing w:line="360" w:lineRule="auto"/>
        <w:jc w:val="left"/>
        <w:rPr>
          <w:color w:val="000000" w:themeColor="text1"/>
          <w:szCs w:val="21"/>
        </w:rPr>
      </w:pPr>
      <w:r>
        <w:rPr>
          <w:color w:val="000000" w:themeColor="text1"/>
          <w:szCs w:val="21"/>
        </w:rPr>
        <w:t>【运输要求】：</w:t>
      </w:r>
      <w:r>
        <w:rPr>
          <w:rFonts w:hint="eastAsia"/>
          <w:color w:val="000000" w:themeColor="text1"/>
          <w:szCs w:val="21"/>
        </w:rPr>
        <w:t>常温运输。</w:t>
      </w:r>
    </w:p>
    <w:p w14:paraId="76ADBF0B" w14:textId="2D791E7E" w:rsidR="005968D4" w:rsidRPr="000F427B" w:rsidRDefault="00FC08EA" w:rsidP="000F427B">
      <w:pPr>
        <w:tabs>
          <w:tab w:val="left" w:pos="8054"/>
        </w:tabs>
        <w:spacing w:line="360" w:lineRule="auto"/>
        <w:jc w:val="left"/>
        <w:rPr>
          <w:rFonts w:ascii="SimSun" w:hAnsi="SimSun" w:cs="SimSun"/>
          <w:color w:val="000000" w:themeColor="text1"/>
          <w:szCs w:val="21"/>
        </w:rPr>
      </w:pPr>
      <w:r>
        <w:rPr>
          <w:rFonts w:ascii="SimSun" w:hAnsi="SimSun" w:cs="SimSun" w:hint="eastAsia"/>
          <w:color w:val="000000" w:themeColor="text1"/>
          <w:szCs w:val="21"/>
        </w:rPr>
        <w:t>【存储条件及有效期】：</w:t>
      </w:r>
      <w:r>
        <w:rPr>
          <w:rFonts w:hint="eastAsia"/>
          <w:color w:val="000000" w:themeColor="text1"/>
          <w:szCs w:val="21"/>
        </w:rPr>
        <w:t>2~8</w:t>
      </w:r>
      <w:r>
        <w:rPr>
          <w:rFonts w:hint="eastAsia"/>
          <w:color w:val="000000" w:themeColor="text1"/>
          <w:szCs w:val="21"/>
        </w:rPr>
        <w:t>℃避光保存</w:t>
      </w:r>
      <w:r w:rsidR="000F427B">
        <w:rPr>
          <w:rFonts w:hint="eastAsia"/>
          <w:color w:val="000000" w:themeColor="text1"/>
          <w:szCs w:val="21"/>
        </w:rPr>
        <w:t>，</w:t>
      </w:r>
      <w:r>
        <w:rPr>
          <w:rFonts w:hint="eastAsia"/>
          <w:color w:val="000000" w:themeColor="text1"/>
          <w:szCs w:val="21"/>
        </w:rPr>
        <w:t>有效期</w:t>
      </w:r>
      <w:r>
        <w:rPr>
          <w:rFonts w:hint="eastAsia"/>
          <w:color w:val="000000" w:themeColor="text1"/>
          <w:szCs w:val="21"/>
        </w:rPr>
        <w:t>12</w:t>
      </w:r>
      <w:r>
        <w:rPr>
          <w:rFonts w:hint="eastAsia"/>
          <w:color w:val="000000" w:themeColor="text1"/>
          <w:szCs w:val="21"/>
        </w:rPr>
        <w:t>个月</w:t>
      </w:r>
      <w:bookmarkStart w:id="0" w:name="_GoBack"/>
      <w:bookmarkEnd w:id="0"/>
    </w:p>
    <w:p w14:paraId="0286F69F" w14:textId="77777777" w:rsidR="005968D4" w:rsidRDefault="00FC08EA">
      <w:pPr>
        <w:spacing w:line="480" w:lineRule="auto"/>
        <w:jc w:val="left"/>
        <w:rPr>
          <w:rFonts w:ascii="SimSun" w:hAnsi="SimSun" w:cs="SimSun"/>
          <w:szCs w:val="21"/>
        </w:rPr>
      </w:pPr>
      <w:bookmarkStart w:id="1" w:name="_Hlk191022513"/>
      <w:r>
        <w:rPr>
          <w:rFonts w:ascii="SimSun" w:hAnsi="SimSun" w:cs="SimSun" w:hint="eastAsia"/>
          <w:szCs w:val="21"/>
        </w:rPr>
        <w:t>【使用方法】</w:t>
      </w:r>
    </w:p>
    <w:tbl>
      <w:tblPr>
        <w:tblStyle w:val="TableGrid"/>
        <w:tblpPr w:leftFromText="180" w:rightFromText="180" w:vertAnchor="text" w:tblpX="104" w:tblpY="29"/>
        <w:tblOverlap w:val="never"/>
        <w:tblW w:w="9620" w:type="dxa"/>
        <w:tblBorders>
          <w:top w:val="dashSmallGap" w:sz="12" w:space="0" w:color="A6A6A6"/>
          <w:left w:val="dashSmallGap" w:sz="12" w:space="0" w:color="A6A6A6"/>
          <w:bottom w:val="dashSmallGap" w:sz="12" w:space="0" w:color="A6A6A6"/>
          <w:right w:val="dashSmallGap" w:sz="12" w:space="0" w:color="A6A6A6"/>
          <w:insideH w:val="dashSmallGap" w:sz="12" w:space="0" w:color="A6A6A6"/>
          <w:insideV w:val="dashSmallGap" w:sz="12" w:space="0" w:color="A6A6A6"/>
        </w:tblBorders>
        <w:shd w:val="clear" w:color="auto" w:fill="F2DCDC" w:themeFill="accent2" w:themeFillTint="32"/>
        <w:tblLook w:val="04A0" w:firstRow="1" w:lastRow="0" w:firstColumn="1" w:lastColumn="0" w:noHBand="0" w:noVBand="1"/>
      </w:tblPr>
      <w:tblGrid>
        <w:gridCol w:w="9620"/>
      </w:tblGrid>
      <w:tr w:rsidR="005968D4" w14:paraId="0B7EB7E9" w14:textId="77777777">
        <w:trPr>
          <w:trHeight w:val="585"/>
        </w:trPr>
        <w:tc>
          <w:tcPr>
            <w:tcW w:w="9620" w:type="dxa"/>
            <w:shd w:val="clear" w:color="auto" w:fill="F2DCDC" w:themeFill="accent2" w:themeFillTint="32"/>
          </w:tcPr>
          <w:p w14:paraId="0EAFDB5A" w14:textId="0DC080F6" w:rsidR="005968D4" w:rsidRDefault="00FC08EA">
            <w:pPr>
              <w:jc w:val="left"/>
              <w:rPr>
                <w:rFonts w:ascii="SimSun" w:hAnsi="SimSun" w:cs="SimSun"/>
                <w:b/>
                <w:bCs/>
                <w:szCs w:val="21"/>
              </w:rPr>
            </w:pPr>
            <w:r>
              <w:rPr>
                <w:b/>
                <w:bCs/>
                <w:szCs w:val="21"/>
              </w:rPr>
              <w:t>本产品为过滤除菌产品，需额外添加血清</w:t>
            </w:r>
            <w:r w:rsidR="000F427B">
              <w:rPr>
                <w:rFonts w:hint="eastAsia"/>
                <w:b/>
                <w:bCs/>
                <w:szCs w:val="21"/>
              </w:rPr>
              <w:t>或其它</w:t>
            </w:r>
            <w:r>
              <w:rPr>
                <w:b/>
                <w:bCs/>
                <w:szCs w:val="21"/>
              </w:rPr>
              <w:t>添加物，在含</w:t>
            </w:r>
            <w:r>
              <w:rPr>
                <w:b/>
                <w:bCs/>
                <w:szCs w:val="21"/>
              </w:rPr>
              <w:t>5%~10%CO2</w:t>
            </w:r>
            <w:r>
              <w:rPr>
                <w:b/>
                <w:bCs/>
                <w:szCs w:val="21"/>
              </w:rPr>
              <w:t>的培养箱中培养细胞。</w:t>
            </w:r>
          </w:p>
        </w:tc>
      </w:tr>
      <w:bookmarkEnd w:id="1"/>
    </w:tbl>
    <w:p w14:paraId="17621035" w14:textId="77777777" w:rsidR="005968D4" w:rsidRDefault="005968D4">
      <w:pPr>
        <w:spacing w:line="360" w:lineRule="auto"/>
        <w:jc w:val="left"/>
        <w:rPr>
          <w:szCs w:val="21"/>
        </w:rPr>
      </w:pPr>
    </w:p>
    <w:p w14:paraId="28147B53" w14:textId="77777777" w:rsidR="005968D4" w:rsidRDefault="005968D4">
      <w:pPr>
        <w:spacing w:line="480" w:lineRule="auto"/>
        <w:jc w:val="left"/>
        <w:rPr>
          <w:szCs w:val="21"/>
        </w:rPr>
      </w:pPr>
    </w:p>
    <w:p w14:paraId="34CBF03A" w14:textId="77777777" w:rsidR="005968D4" w:rsidRDefault="005968D4">
      <w:pPr>
        <w:spacing w:line="480" w:lineRule="auto"/>
        <w:jc w:val="left"/>
        <w:rPr>
          <w:szCs w:val="21"/>
        </w:rPr>
      </w:pPr>
    </w:p>
    <w:sectPr w:rsidR="005968D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624" w:footer="113"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B4032" w14:textId="77777777" w:rsidR="009D04B6" w:rsidRDefault="009D04B6">
      <w:r>
        <w:separator/>
      </w:r>
    </w:p>
  </w:endnote>
  <w:endnote w:type="continuationSeparator" w:id="0">
    <w:p w14:paraId="3E471A24" w14:textId="77777777" w:rsidR="009D04B6" w:rsidRDefault="009D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2" w:usb2="00000016" w:usb3="00000000" w:csb0="0004001F" w:csb1="00000000"/>
  </w:font>
  <w:font w:name="FangSong_GB2312">
    <w:altName w:val="Microsoft YaHei"/>
    <w:panose1 w:val="020B0604020202020204"/>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DA371" w14:textId="77777777" w:rsidR="005968D4" w:rsidRDefault="00596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3AF06" w14:textId="77777777" w:rsidR="005968D4" w:rsidRDefault="00FC08EA">
    <w:pPr>
      <w:spacing w:line="360" w:lineRule="auto"/>
      <w:jc w:val="right"/>
      <w:rPr>
        <w:color w:val="000000" w:themeColor="text1"/>
        <w:sz w:val="20"/>
        <w:szCs w:val="20"/>
      </w:rPr>
    </w:pPr>
    <w:r>
      <w:rPr>
        <w:rFonts w:hint="eastAsia"/>
        <w:color w:val="000000" w:themeColor="text1"/>
        <w:sz w:val="20"/>
        <w:szCs w:val="20"/>
      </w:rPr>
      <w:t>【技术支持】：根据销售条款，如您遇到任何问题，请与我司技术支持人员联系：</w:t>
    </w:r>
    <w:r>
      <w:rPr>
        <w:rFonts w:hint="eastAsia"/>
        <w:color w:val="000000" w:themeColor="text1"/>
        <w:sz w:val="20"/>
        <w:szCs w:val="20"/>
      </w:rPr>
      <w:t>Tel:0756-363118</w:t>
    </w:r>
    <w:r>
      <w:rPr>
        <w:color w:val="000000" w:themeColor="text1"/>
        <w:sz w:val="20"/>
        <w:szCs w:val="20"/>
      </w:rPr>
      <w:t>6</w:t>
    </w:r>
  </w:p>
  <w:p w14:paraId="3F9E2829" w14:textId="77777777" w:rsidR="005968D4" w:rsidRDefault="00FC08EA">
    <w:pPr>
      <w:pStyle w:val="Footer"/>
      <w:jc w:val="right"/>
      <w:rPr>
        <w:sz w:val="15"/>
        <w:szCs w:val="15"/>
      </w:rPr>
    </w:pPr>
    <w:r>
      <w:rPr>
        <w:noProof/>
        <w:sz w:val="20"/>
        <w:szCs w:val="20"/>
      </w:rPr>
      <mc:AlternateContent>
        <mc:Choice Requires="wps">
          <w:drawing>
            <wp:anchor distT="0" distB="0" distL="114300" distR="114300" simplePos="0" relativeHeight="251665408" behindDoc="0" locked="0" layoutInCell="1" allowOverlap="1" wp14:anchorId="3039633F" wp14:editId="24A12987">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427C1" w14:textId="77777777" w:rsidR="005968D4" w:rsidRDefault="00FC08EA">
                          <w:pPr>
                            <w:pStyle w:val="Footer"/>
                          </w:pPr>
                          <w:r>
                            <w:fldChar w:fldCharType="begin"/>
                          </w:r>
                          <w:r>
                            <w:instrText xml:space="preserve"> PAGE  \* MERGEFORMAT </w:instrText>
                          </w:r>
                          <w:r>
                            <w:fldChar w:fldCharType="separate"/>
                          </w:r>
                          <w:r>
                            <w:t>1</w:t>
                          </w:r>
                          <w:r>
                            <w:fldChar w:fldCharType="end"/>
                          </w:r>
                          <w:r>
                            <w:t xml:space="preserve"> / </w:t>
                          </w:r>
                          <w:fldSimple w:instr=" NUMPAGES  \* MERGEFORMAT ">
                            <w:r>
                              <w:t>1</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E02CCC3">
                    <w:pPr>
                      <w:pStyle w:val="1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v:textbox>
            </v:shape>
          </w:pict>
        </mc:Fallback>
      </mc:AlternateContent>
    </w:r>
    <w:r>
      <w:rPr>
        <w:noProof/>
        <w:sz w:val="20"/>
        <w:szCs w:val="20"/>
      </w:rPr>
      <mc:AlternateContent>
        <mc:Choice Requires="wps">
          <w:drawing>
            <wp:anchor distT="0" distB="0" distL="114300" distR="114300" simplePos="0" relativeHeight="251662336" behindDoc="0" locked="0" layoutInCell="1" allowOverlap="1" wp14:anchorId="55C2D803" wp14:editId="2EE5DF3B">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831FC" w14:textId="77777777" w:rsidR="005968D4" w:rsidRDefault="005968D4">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28C9A09">
                    <w:pPr>
                      <w:pStyle w:val="16"/>
                    </w:pPr>
                  </w:p>
                </w:txbxContent>
              </v:textbox>
            </v:shape>
          </w:pict>
        </mc:Fallback>
      </mc:AlternateContent>
    </w:r>
    <w:r>
      <w:rPr>
        <w:noProof/>
        <w:sz w:val="20"/>
        <w:szCs w:val="20"/>
      </w:rPr>
      <mc:AlternateContent>
        <mc:Choice Requires="wps">
          <w:drawing>
            <wp:anchor distT="0" distB="0" distL="114300" distR="114300" simplePos="0" relativeHeight="251660288" behindDoc="0" locked="0" layoutInCell="1" allowOverlap="1" wp14:anchorId="43B1A2BD" wp14:editId="10BD115E">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ABEE8F" w14:textId="77777777" w:rsidR="005968D4" w:rsidRDefault="005968D4"/>
                      </w:txbxContent>
                    </wps:txbx>
                    <wps:bodyPr vert="horz" wrap="none" lIns="0" tIns="0" rIns="0" bIns="0" anchor="t" anchorCtr="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&#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pETonXAQAAsgMAAA4AAAAAAAAAAQAgAAAA&#10;HgEAAGRycy9lMm9Eb2MueG1sUEsFBgAAAAAGAAYAWQEAAGcFAAAAAA==&#10;">
              <v:fill on="f" focussize="0,0"/>
              <v:stroke on="f"/>
              <v:imagedata o:title=""/>
              <o:lock v:ext="edit" aspectratio="f"/>
              <v:textbox inset="0mm,0mm,0mm,0mm" style="mso-fit-shape-to-text:t;">
                <w:txbxContent>
                  <w:p w14:paraId="204CA48D"/>
                </w:txbxContent>
              </v:textbox>
            </v:shape>
          </w:pict>
        </mc:Fallback>
      </mc:AlternateContent>
    </w:r>
    <w:r>
      <w:rPr>
        <w:rFonts w:hint="eastAsia"/>
        <w:sz w:val="20"/>
        <w:szCs w:val="20"/>
      </w:rPr>
      <w:t>珠海恺瑞生物科技有限公司</w:t>
    </w:r>
    <w:r>
      <w:rPr>
        <w:rFonts w:hint="eastAsia"/>
        <w:sz w:val="20"/>
        <w:szCs w:val="20"/>
      </w:rPr>
      <w:t xml:space="preserve"> </w:t>
    </w:r>
    <w:r>
      <w:rPr>
        <w:rFonts w:hint="eastAsia"/>
        <w:sz w:val="15"/>
        <w:szCs w:val="15"/>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2514" w14:textId="77777777" w:rsidR="005968D4" w:rsidRDefault="00FC08EA">
    <w:pPr>
      <w:pStyle w:val="Footer"/>
      <w:jc w:val="right"/>
    </w:pPr>
    <w:r>
      <w:rPr>
        <w:noProof/>
      </w:rPr>
      <mc:AlternateContent>
        <mc:Choice Requires="wps">
          <w:drawing>
            <wp:anchor distT="0" distB="0" distL="114300" distR="114300" simplePos="0" relativeHeight="251663360" behindDoc="0" locked="0" layoutInCell="1" allowOverlap="1" wp14:anchorId="10ABC981" wp14:editId="295E19B4">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CDEF1" w14:textId="77777777" w:rsidR="005968D4" w:rsidRDefault="00FC08EA">
                          <w:pPr>
                            <w:pStyle w:val="Footer"/>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A4D82BD">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r>
      <w:rPr>
        <w:rFonts w:hint="eastAsia"/>
      </w:rPr>
      <w:t>珠海恺瑞生物科技有限公司</w:t>
    </w:r>
  </w:p>
  <w:p w14:paraId="199A623C" w14:textId="77777777" w:rsidR="005968D4" w:rsidRDefault="00FC08EA">
    <w:pPr>
      <w:pStyle w:val="Footer"/>
      <w:jc w:val="right"/>
    </w:pPr>
    <w:r>
      <w:rPr>
        <w:rFonts w:hint="eastAsia"/>
      </w:rPr>
      <w:t>版本</w:t>
    </w:r>
    <w:r>
      <w:rPr>
        <w:rFonts w:hint="eastAsia"/>
      </w:rPr>
      <w:t xml:space="preserve"> 1.0 </w:t>
    </w:r>
    <w:r>
      <w:rPr>
        <w:rFonts w:hint="eastAsia"/>
      </w:rPr>
      <w:t>（</w:t>
    </w:r>
    <w:r>
      <w:rPr>
        <w:rFonts w:hint="eastAsia"/>
      </w:rPr>
      <w:t>2025</w:t>
    </w:r>
    <w:r>
      <w:rPr>
        <w:rFonts w:hint="eastAsia"/>
      </w:rPr>
      <w:t>年</w:t>
    </w:r>
    <w:r>
      <w:rPr>
        <w:rFonts w:hint="eastAsia"/>
      </w:rPr>
      <w:t>3</w:t>
    </w:r>
    <w:r>
      <w:rPr>
        <w:rFonts w:hint="eastAsia"/>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5E4C7" w14:textId="77777777" w:rsidR="009D04B6" w:rsidRDefault="009D04B6">
      <w:r>
        <w:separator/>
      </w:r>
    </w:p>
  </w:footnote>
  <w:footnote w:type="continuationSeparator" w:id="0">
    <w:p w14:paraId="30115EB3" w14:textId="77777777" w:rsidR="009D04B6" w:rsidRDefault="009D0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91398" w14:textId="77777777" w:rsidR="005968D4" w:rsidRDefault="00596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4422C" w14:textId="77777777" w:rsidR="005968D4" w:rsidRDefault="00FC08EA">
    <w:pPr>
      <w:pBdr>
        <w:bottom w:val="single" w:sz="4" w:space="0" w:color="auto"/>
      </w:pBdr>
      <w:tabs>
        <w:tab w:val="left" w:pos="3812"/>
        <w:tab w:val="right" w:pos="9758"/>
      </w:tabs>
      <w:jc w:val="left"/>
      <w:rPr>
        <w:sz w:val="20"/>
        <w:szCs w:val="22"/>
      </w:rPr>
    </w:pPr>
    <w:r>
      <w:rPr>
        <w:noProof/>
        <w:sz w:val="20"/>
        <w:szCs w:val="22"/>
      </w:rPr>
      <w:drawing>
        <wp:anchor distT="0" distB="0" distL="114300" distR="114300" simplePos="0" relativeHeight="251664384" behindDoc="0" locked="0" layoutInCell="1" allowOverlap="1" wp14:anchorId="4C9A114F" wp14:editId="4D96E0C2">
          <wp:simplePos x="0" y="0"/>
          <wp:positionH relativeFrom="column">
            <wp:posOffset>4808855</wp:posOffset>
          </wp:positionH>
          <wp:positionV relativeFrom="paragraph">
            <wp:posOffset>19050</wp:posOffset>
          </wp:positionV>
          <wp:extent cx="1326515" cy="307340"/>
          <wp:effectExtent l="0" t="0" r="19685" b="2286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stretch>
                    <a:fillRect/>
                  </a:stretch>
                </pic:blipFill>
                <pic:spPr>
                  <a:xfrm>
                    <a:off x="0" y="0"/>
                    <a:ext cx="1326515" cy="307340"/>
                  </a:xfrm>
                  <a:prstGeom prst="rect">
                    <a:avLst/>
                  </a:prstGeom>
                  <a:noFill/>
                  <a:ln>
                    <a:noFill/>
                  </a:ln>
                </pic:spPr>
              </pic:pic>
            </a:graphicData>
          </a:graphic>
        </wp:anchor>
      </w:drawing>
    </w:r>
    <w:r>
      <w:rPr>
        <w:rFonts w:hint="eastAsia"/>
        <w:sz w:val="20"/>
        <w:szCs w:val="22"/>
      </w:rPr>
      <w:t>珠海恺瑞</w:t>
    </w:r>
    <w:r>
      <w:rPr>
        <w:rFonts w:hint="eastAsia"/>
        <w:sz w:val="20"/>
        <w:szCs w:val="22"/>
      </w:rPr>
      <w:t xml:space="preserve"> KAIRUIBIOTECH</w:t>
    </w:r>
  </w:p>
  <w:p w14:paraId="586B7F4E" w14:textId="77777777" w:rsidR="005968D4" w:rsidRDefault="00FC08EA">
    <w:pPr>
      <w:pBdr>
        <w:bottom w:val="single" w:sz="4" w:space="0" w:color="auto"/>
      </w:pBdr>
      <w:tabs>
        <w:tab w:val="left" w:pos="3812"/>
        <w:tab w:val="right" w:pos="9758"/>
      </w:tabs>
      <w:jc w:val="left"/>
      <w:rPr>
        <w:sz w:val="20"/>
        <w:szCs w:val="22"/>
      </w:rPr>
    </w:pPr>
    <w:r>
      <w:rPr>
        <w:rFonts w:hint="eastAsia"/>
        <w:sz w:val="20"/>
        <w:szCs w:val="22"/>
      </w:rPr>
      <w:t>IMDM</w:t>
    </w:r>
    <w:r>
      <w:rPr>
        <w:rFonts w:hint="eastAsia"/>
        <w:sz w:val="20"/>
        <w:szCs w:val="22"/>
      </w:rPr>
      <w:t>说明书（</w:t>
    </w:r>
    <w:r>
      <w:rPr>
        <w:rFonts w:hint="eastAsia"/>
        <w:sz w:val="20"/>
        <w:szCs w:val="22"/>
      </w:rPr>
      <w:t>V1.0</w:t>
    </w:r>
    <w:r>
      <w:rPr>
        <w:sz w:val="20"/>
        <w:szCs w:val="22"/>
      </w:rPr>
      <w:t>.0</w:t>
    </w:r>
    <w:r>
      <w:rPr>
        <w:rFonts w:hint="eastAsia"/>
        <w:sz w:val="20"/>
        <w:szCs w:val="22"/>
      </w:rPr>
      <w:t>版）</w:t>
    </w:r>
  </w:p>
  <w:p w14:paraId="2EFFADB3" w14:textId="77777777" w:rsidR="005968D4" w:rsidRDefault="005968D4">
    <w:pPr>
      <w:pStyle w:val="Header"/>
      <w:pBdr>
        <w:bottom w:val="none" w:sz="0" w:space="0" w:color="auto"/>
      </w:pBdr>
      <w:jc w:val="right"/>
      <w:rPr>
        <w:color w:val="00B0F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4E1BA" w14:textId="77777777" w:rsidR="005968D4" w:rsidRDefault="00FC08EA">
    <w:pPr>
      <w:tabs>
        <w:tab w:val="left" w:pos="3812"/>
        <w:tab w:val="right" w:pos="9758"/>
      </w:tabs>
      <w:jc w:val="left"/>
    </w:pPr>
    <w:r>
      <w:rPr>
        <w:noProof/>
      </w:rPr>
      <w:drawing>
        <wp:anchor distT="0" distB="0" distL="114300" distR="114300" simplePos="0" relativeHeight="251661312" behindDoc="0" locked="0" layoutInCell="1" allowOverlap="1" wp14:anchorId="404FFB6B" wp14:editId="576D2185">
          <wp:simplePos x="0" y="0"/>
          <wp:positionH relativeFrom="column">
            <wp:posOffset>4808855</wp:posOffset>
          </wp:positionH>
          <wp:positionV relativeFrom="paragraph">
            <wp:posOffset>19050</wp:posOffset>
          </wp:positionV>
          <wp:extent cx="1326515" cy="307340"/>
          <wp:effectExtent l="0" t="0" r="1968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26515" cy="307340"/>
                  </a:xfrm>
                  <a:prstGeom prst="rect">
                    <a:avLst/>
                  </a:prstGeom>
                  <a:noFill/>
                  <a:ln>
                    <a:noFill/>
                  </a:ln>
                </pic:spPr>
              </pic:pic>
            </a:graphicData>
          </a:graphic>
        </wp:anchor>
      </w:drawing>
    </w:r>
    <w:r>
      <w:rPr>
        <w:rFonts w:hint="eastAsia"/>
      </w:rPr>
      <w:t>珠海恺瑞</w:t>
    </w:r>
    <w:r>
      <w:rPr>
        <w:rFonts w:hint="eastAsia"/>
      </w:rPr>
      <w:t xml:space="preserve"> KAIRUIBIOTECH</w:t>
    </w:r>
  </w:p>
  <w:p w14:paraId="11E475E3" w14:textId="77777777" w:rsidR="005968D4" w:rsidRDefault="00FC08EA">
    <w:pPr>
      <w:pBdr>
        <w:bottom w:val="single" w:sz="4" w:space="0" w:color="auto"/>
      </w:pBdr>
      <w:tabs>
        <w:tab w:val="left" w:pos="3812"/>
        <w:tab w:val="right" w:pos="9758"/>
      </w:tabs>
      <w:jc w:val="left"/>
    </w:pPr>
    <w:r>
      <w:rPr>
        <w:rFonts w:hint="eastAsia"/>
      </w:rPr>
      <w:t xml:space="preserve">ACE 293 SFM Kit </w:t>
    </w:r>
    <w:r>
      <w:rPr>
        <w:rFonts w:hint="eastAsia"/>
      </w:rPr>
      <w:t>说明书（</w:t>
    </w:r>
    <w:r>
      <w:rPr>
        <w:rFonts w:hint="eastAsia"/>
      </w:rPr>
      <w:t>1.0</w:t>
    </w:r>
    <w:r>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ZmNGJhNWM5MjQwZjcxNzRkNTA1ZTk5YmVlY2Q3NGMifQ=="/>
    <w:docVar w:name="KSO_WPS_MARK_KEY" w:val="53517619-48db-4de6-a843-71fd0bbf18ae"/>
  </w:docVars>
  <w:rsids>
    <w:rsidRoot w:val="00D412CD"/>
    <w:rsid w:val="F3E5C603"/>
    <w:rsid w:val="FF73C53E"/>
    <w:rsid w:val="FFBF8D7C"/>
    <w:rsid w:val="00004B44"/>
    <w:rsid w:val="00037575"/>
    <w:rsid w:val="000669E6"/>
    <w:rsid w:val="00075397"/>
    <w:rsid w:val="000B4FB5"/>
    <w:rsid w:val="000C20EE"/>
    <w:rsid w:val="000F427B"/>
    <w:rsid w:val="000F4C69"/>
    <w:rsid w:val="00160E67"/>
    <w:rsid w:val="001A0BE0"/>
    <w:rsid w:val="001F0724"/>
    <w:rsid w:val="002108BA"/>
    <w:rsid w:val="002247E9"/>
    <w:rsid w:val="00285BF7"/>
    <w:rsid w:val="00294EE7"/>
    <w:rsid w:val="00296950"/>
    <w:rsid w:val="002C4D86"/>
    <w:rsid w:val="002C542F"/>
    <w:rsid w:val="003122F2"/>
    <w:rsid w:val="0032765E"/>
    <w:rsid w:val="00351162"/>
    <w:rsid w:val="00351870"/>
    <w:rsid w:val="00375237"/>
    <w:rsid w:val="003C45C1"/>
    <w:rsid w:val="003D61DA"/>
    <w:rsid w:val="003E1139"/>
    <w:rsid w:val="0043205E"/>
    <w:rsid w:val="004424EE"/>
    <w:rsid w:val="004469A8"/>
    <w:rsid w:val="00465B05"/>
    <w:rsid w:val="004916CA"/>
    <w:rsid w:val="00491B79"/>
    <w:rsid w:val="004A0141"/>
    <w:rsid w:val="004A0FC6"/>
    <w:rsid w:val="004A230E"/>
    <w:rsid w:val="004B354B"/>
    <w:rsid w:val="00507D27"/>
    <w:rsid w:val="0053403F"/>
    <w:rsid w:val="005968D4"/>
    <w:rsid w:val="005B0DB3"/>
    <w:rsid w:val="00635446"/>
    <w:rsid w:val="006766A1"/>
    <w:rsid w:val="006A5FE6"/>
    <w:rsid w:val="006B0F15"/>
    <w:rsid w:val="006D19A4"/>
    <w:rsid w:val="006D5159"/>
    <w:rsid w:val="00706CEC"/>
    <w:rsid w:val="00787657"/>
    <w:rsid w:val="00794D8A"/>
    <w:rsid w:val="00796EB5"/>
    <w:rsid w:val="00825974"/>
    <w:rsid w:val="00867DB0"/>
    <w:rsid w:val="0087241E"/>
    <w:rsid w:val="008802B5"/>
    <w:rsid w:val="008836E4"/>
    <w:rsid w:val="00894DCF"/>
    <w:rsid w:val="008A6D7E"/>
    <w:rsid w:val="008B2E4D"/>
    <w:rsid w:val="008F2B75"/>
    <w:rsid w:val="008F4974"/>
    <w:rsid w:val="00990968"/>
    <w:rsid w:val="00994A0B"/>
    <w:rsid w:val="009A192A"/>
    <w:rsid w:val="009D04B6"/>
    <w:rsid w:val="009D7E11"/>
    <w:rsid w:val="009E74AC"/>
    <w:rsid w:val="00A171DF"/>
    <w:rsid w:val="00A40788"/>
    <w:rsid w:val="00A57FAC"/>
    <w:rsid w:val="00A95D7D"/>
    <w:rsid w:val="00AA0D2B"/>
    <w:rsid w:val="00AA4DA6"/>
    <w:rsid w:val="00AB2B5F"/>
    <w:rsid w:val="00AB3057"/>
    <w:rsid w:val="00B14C64"/>
    <w:rsid w:val="00B217EE"/>
    <w:rsid w:val="00B42FC3"/>
    <w:rsid w:val="00B616D6"/>
    <w:rsid w:val="00B97461"/>
    <w:rsid w:val="00BA39C2"/>
    <w:rsid w:val="00BA51F7"/>
    <w:rsid w:val="00BD0BA9"/>
    <w:rsid w:val="00C2016A"/>
    <w:rsid w:val="00C20762"/>
    <w:rsid w:val="00C31023"/>
    <w:rsid w:val="00C36DC3"/>
    <w:rsid w:val="00C66122"/>
    <w:rsid w:val="00C717CD"/>
    <w:rsid w:val="00CB33D2"/>
    <w:rsid w:val="00CD35C3"/>
    <w:rsid w:val="00CF6836"/>
    <w:rsid w:val="00D07180"/>
    <w:rsid w:val="00D22747"/>
    <w:rsid w:val="00D2438C"/>
    <w:rsid w:val="00D412CD"/>
    <w:rsid w:val="00D45776"/>
    <w:rsid w:val="00D64D9A"/>
    <w:rsid w:val="00D8118F"/>
    <w:rsid w:val="00D86746"/>
    <w:rsid w:val="00DC1032"/>
    <w:rsid w:val="00DC353D"/>
    <w:rsid w:val="00E666E5"/>
    <w:rsid w:val="00E92B32"/>
    <w:rsid w:val="00EB3C0E"/>
    <w:rsid w:val="00EC6D7F"/>
    <w:rsid w:val="00F126BD"/>
    <w:rsid w:val="00F72FA6"/>
    <w:rsid w:val="00FC08EA"/>
    <w:rsid w:val="01145609"/>
    <w:rsid w:val="01520CB9"/>
    <w:rsid w:val="01615115"/>
    <w:rsid w:val="01994590"/>
    <w:rsid w:val="01BF4375"/>
    <w:rsid w:val="01FD42EF"/>
    <w:rsid w:val="04042BAB"/>
    <w:rsid w:val="043A39A4"/>
    <w:rsid w:val="0534627A"/>
    <w:rsid w:val="056D52E8"/>
    <w:rsid w:val="05786B4E"/>
    <w:rsid w:val="07100621"/>
    <w:rsid w:val="07131EBF"/>
    <w:rsid w:val="082078D1"/>
    <w:rsid w:val="08326395"/>
    <w:rsid w:val="085B5817"/>
    <w:rsid w:val="09F3255D"/>
    <w:rsid w:val="0A6215B9"/>
    <w:rsid w:val="0A826331"/>
    <w:rsid w:val="0AD261E7"/>
    <w:rsid w:val="0B440899"/>
    <w:rsid w:val="0DF45EE1"/>
    <w:rsid w:val="0E436F73"/>
    <w:rsid w:val="12AF5192"/>
    <w:rsid w:val="14DA665C"/>
    <w:rsid w:val="17A766F9"/>
    <w:rsid w:val="1B2F50C2"/>
    <w:rsid w:val="1BB62C71"/>
    <w:rsid w:val="1CD80BE9"/>
    <w:rsid w:val="1D745F01"/>
    <w:rsid w:val="1E670B63"/>
    <w:rsid w:val="1E8829ED"/>
    <w:rsid w:val="1EC36959"/>
    <w:rsid w:val="1EE64CE4"/>
    <w:rsid w:val="1F5F4158"/>
    <w:rsid w:val="20484B45"/>
    <w:rsid w:val="20F94D0B"/>
    <w:rsid w:val="229F6614"/>
    <w:rsid w:val="23F16ADD"/>
    <w:rsid w:val="25370F70"/>
    <w:rsid w:val="26DC0640"/>
    <w:rsid w:val="28191918"/>
    <w:rsid w:val="29F57D92"/>
    <w:rsid w:val="2A733649"/>
    <w:rsid w:val="2AF21C68"/>
    <w:rsid w:val="2C995E1E"/>
    <w:rsid w:val="2EE13AA5"/>
    <w:rsid w:val="31427B71"/>
    <w:rsid w:val="31566EC3"/>
    <w:rsid w:val="32BD6A1E"/>
    <w:rsid w:val="33EC5CAB"/>
    <w:rsid w:val="34C74D6C"/>
    <w:rsid w:val="36051A15"/>
    <w:rsid w:val="3667073C"/>
    <w:rsid w:val="36EA7C6A"/>
    <w:rsid w:val="3B4F1F10"/>
    <w:rsid w:val="3BF22EF6"/>
    <w:rsid w:val="469F5EAA"/>
    <w:rsid w:val="46C75817"/>
    <w:rsid w:val="4A2F038B"/>
    <w:rsid w:val="4A88515C"/>
    <w:rsid w:val="4B0C5FD6"/>
    <w:rsid w:val="4C463EE4"/>
    <w:rsid w:val="4F4A5BF5"/>
    <w:rsid w:val="51601246"/>
    <w:rsid w:val="52206E0E"/>
    <w:rsid w:val="52B753C1"/>
    <w:rsid w:val="56AD7D44"/>
    <w:rsid w:val="587A6C75"/>
    <w:rsid w:val="58CD7563"/>
    <w:rsid w:val="5F3E246C"/>
    <w:rsid w:val="601F3056"/>
    <w:rsid w:val="60200589"/>
    <w:rsid w:val="61A36339"/>
    <w:rsid w:val="65246F9E"/>
    <w:rsid w:val="669B618E"/>
    <w:rsid w:val="66FFE0A8"/>
    <w:rsid w:val="679E183D"/>
    <w:rsid w:val="691E20F1"/>
    <w:rsid w:val="69DC49CD"/>
    <w:rsid w:val="70E26BCC"/>
    <w:rsid w:val="72874010"/>
    <w:rsid w:val="756B7C19"/>
    <w:rsid w:val="75956863"/>
    <w:rsid w:val="767E0976"/>
    <w:rsid w:val="79DA35C0"/>
    <w:rsid w:val="7AD31FD7"/>
    <w:rsid w:val="7C1742A4"/>
    <w:rsid w:val="7EBB7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B2B7448"/>
  <w15:docId w15:val="{60EC602D-42D8-8141-AA60-48BD055A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Normal Indent" w:qFormat="1"/>
    <w:lsdException w:name="annotation text" w:unhideWhenUsed="1" w:qFormat="1"/>
    <w:lsdException w:name="header" w:qFormat="1"/>
    <w:lsdException w:name="footer" w:qFormat="1"/>
    <w:lsdException w:name="caption" w:semiHidden="1" w:unhideWhenUsed="1" w:qFormat="1"/>
    <w:lsdException w:name="annotation reference"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Block Text"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pPr>
      <w:keepNext/>
      <w:widowControl/>
      <w:spacing w:beforeLines="50" w:before="120" w:line="360" w:lineRule="exact"/>
      <w:jc w:val="left"/>
      <w:outlineLvl w:val="0"/>
    </w:pPr>
    <w:rPr>
      <w:b/>
      <w:sz w:val="24"/>
      <w:szCs w:val="20"/>
    </w:rPr>
  </w:style>
  <w:style w:type="paragraph" w:styleId="Heading2">
    <w:name w:val="heading 2"/>
    <w:basedOn w:val="Normal"/>
    <w:next w:val="Normal"/>
    <w:link w:val="Heading2Char"/>
    <w:qFormat/>
    <w:pPr>
      <w:keepNext/>
      <w:keepLines/>
      <w:widowControl/>
      <w:spacing w:line="420" w:lineRule="exact"/>
      <w:jc w:val="left"/>
      <w:outlineLvl w:val="1"/>
    </w:pPr>
    <w:rPr>
      <w:rFonts w:ascii="Microsoft YaHei" w:hAnsi="Microsoft YaHei" w:cs="Microsoft YaHei"/>
      <w:b/>
      <w:bCs/>
      <w:kern w:val="0"/>
    </w:rPr>
  </w:style>
  <w:style w:type="paragraph" w:styleId="Heading3">
    <w:name w:val="heading 3"/>
    <w:basedOn w:val="Normal"/>
    <w:next w:val="Normal"/>
    <w:link w:val="Heading3Char"/>
    <w:qFormat/>
    <w:pPr>
      <w:keepNext/>
      <w:keepLines/>
      <w:widowControl/>
      <w:spacing w:before="260" w:after="260" w:line="416" w:lineRule="auto"/>
      <w:jc w:val="left"/>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spacing w:line="360" w:lineRule="exact"/>
      <w:ind w:firstLine="420"/>
      <w:jc w:val="left"/>
    </w:pPr>
    <w:rPr>
      <w:kern w:val="0"/>
      <w:sz w:val="20"/>
      <w:szCs w:val="20"/>
    </w:rPr>
  </w:style>
  <w:style w:type="paragraph" w:styleId="DocumentMap">
    <w:name w:val="Document Map"/>
    <w:basedOn w:val="Normal"/>
    <w:link w:val="DocumentMapChar"/>
    <w:qFormat/>
    <w:pPr>
      <w:widowControl/>
      <w:shd w:val="clear" w:color="auto" w:fill="000080"/>
      <w:spacing w:line="360" w:lineRule="exact"/>
      <w:jc w:val="left"/>
    </w:pPr>
    <w:rPr>
      <w:szCs w:val="20"/>
    </w:rPr>
  </w:style>
  <w:style w:type="paragraph" w:styleId="CommentText">
    <w:name w:val="annotation text"/>
    <w:basedOn w:val="Normal"/>
    <w:link w:val="CommentTextChar"/>
    <w:unhideWhenUsed/>
    <w:qFormat/>
    <w:pPr>
      <w:widowControl/>
      <w:spacing w:line="360" w:lineRule="exact"/>
      <w:jc w:val="left"/>
    </w:pPr>
    <w:rPr>
      <w:szCs w:val="20"/>
    </w:rPr>
  </w:style>
  <w:style w:type="paragraph" w:styleId="BodyText">
    <w:name w:val="Body Text"/>
    <w:basedOn w:val="Normal"/>
    <w:link w:val="BodyTextChar"/>
    <w:qFormat/>
    <w:pPr>
      <w:widowControl/>
      <w:spacing w:line="360" w:lineRule="exact"/>
      <w:jc w:val="left"/>
    </w:pPr>
    <w:rPr>
      <w:sz w:val="24"/>
      <w:szCs w:val="20"/>
    </w:rPr>
  </w:style>
  <w:style w:type="paragraph" w:styleId="BodyTextIndent">
    <w:name w:val="Body Text Indent"/>
    <w:basedOn w:val="Normal"/>
    <w:link w:val="BodyTextIndentChar"/>
    <w:qFormat/>
    <w:pPr>
      <w:widowControl/>
      <w:spacing w:line="360" w:lineRule="exact"/>
      <w:ind w:left="360"/>
      <w:jc w:val="left"/>
    </w:pPr>
    <w:rPr>
      <w:rFonts w:eastAsia="FangSong_GB2312"/>
      <w:sz w:val="32"/>
      <w:szCs w:val="20"/>
    </w:rPr>
  </w:style>
  <w:style w:type="paragraph" w:styleId="BlockText">
    <w:name w:val="Block Text"/>
    <w:basedOn w:val="Normal"/>
    <w:qFormat/>
    <w:pPr>
      <w:widowControl/>
      <w:spacing w:line="360" w:lineRule="exact"/>
      <w:ind w:left="360" w:right="26"/>
      <w:jc w:val="left"/>
    </w:pPr>
    <w:rPr>
      <w:rFonts w:eastAsia="FangSong_GB2312"/>
      <w:sz w:val="32"/>
      <w:szCs w:val="20"/>
    </w:rPr>
  </w:style>
  <w:style w:type="paragraph" w:styleId="TOC3">
    <w:name w:val="toc 3"/>
    <w:basedOn w:val="Normal"/>
    <w:next w:val="Normal"/>
    <w:uiPriority w:val="39"/>
    <w:unhideWhenUsed/>
    <w:qFormat/>
    <w:pPr>
      <w:widowControl/>
      <w:spacing w:after="100" w:line="276" w:lineRule="auto"/>
      <w:ind w:left="440"/>
      <w:jc w:val="left"/>
    </w:pPr>
    <w:rPr>
      <w:rFonts w:ascii="Calibri" w:hAnsi="Calibri"/>
      <w:kern w:val="0"/>
      <w:sz w:val="22"/>
      <w:szCs w:val="22"/>
    </w:rPr>
  </w:style>
  <w:style w:type="paragraph" w:styleId="PlainText">
    <w:name w:val="Plain Text"/>
    <w:basedOn w:val="Normal"/>
    <w:link w:val="PlainTextChar"/>
    <w:qFormat/>
    <w:pPr>
      <w:widowControl/>
      <w:spacing w:line="360" w:lineRule="exact"/>
      <w:jc w:val="left"/>
    </w:pPr>
    <w:rPr>
      <w:rFonts w:ascii="SimSun" w:hAnsi="Courier New"/>
      <w:szCs w:val="21"/>
    </w:rPr>
  </w:style>
  <w:style w:type="paragraph" w:styleId="Date">
    <w:name w:val="Date"/>
    <w:basedOn w:val="Normal"/>
    <w:next w:val="Normal"/>
    <w:link w:val="DateChar"/>
    <w:qFormat/>
    <w:pPr>
      <w:widowControl/>
      <w:spacing w:line="360" w:lineRule="exact"/>
      <w:jc w:val="left"/>
    </w:pPr>
    <w:rPr>
      <w:szCs w:val="20"/>
    </w:rPr>
  </w:style>
  <w:style w:type="paragraph" w:styleId="BodyTextIndent2">
    <w:name w:val="Body Text Indent 2"/>
    <w:basedOn w:val="Normal"/>
    <w:link w:val="BodyTextIndent2Char"/>
    <w:qFormat/>
    <w:pPr>
      <w:widowControl/>
      <w:spacing w:line="360" w:lineRule="exact"/>
      <w:ind w:firstLine="480"/>
      <w:jc w:val="left"/>
    </w:pPr>
    <w:rPr>
      <w:rFonts w:ascii="SimSun"/>
      <w:sz w:val="24"/>
      <w:szCs w:val="20"/>
    </w:rPr>
  </w:style>
  <w:style w:type="paragraph" w:styleId="BalloonText">
    <w:name w:val="Balloon Text"/>
    <w:basedOn w:val="Normal"/>
    <w:link w:val="BalloonTextChar"/>
    <w:qFormat/>
    <w:pPr>
      <w:widowControl/>
      <w:spacing w:line="360" w:lineRule="exact"/>
      <w:jc w:val="left"/>
    </w:pPr>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widowControl/>
      <w:tabs>
        <w:tab w:val="right" w:leader="dot" w:pos="9628"/>
      </w:tabs>
      <w:spacing w:line="220" w:lineRule="exact"/>
      <w:jc w:val="center"/>
    </w:pPr>
    <w:rPr>
      <w:sz w:val="18"/>
      <w:szCs w:val="20"/>
    </w:rPr>
  </w:style>
  <w:style w:type="paragraph" w:styleId="BodyTextIndent3">
    <w:name w:val="Body Text Indent 3"/>
    <w:basedOn w:val="Normal"/>
    <w:link w:val="BodyTextIndent3Char"/>
    <w:qFormat/>
    <w:pPr>
      <w:widowControl/>
      <w:spacing w:line="460" w:lineRule="atLeast"/>
      <w:ind w:firstLine="454"/>
      <w:jc w:val="left"/>
    </w:pPr>
    <w:rPr>
      <w:sz w:val="24"/>
      <w:szCs w:val="20"/>
    </w:rPr>
  </w:style>
  <w:style w:type="paragraph" w:styleId="TOC2">
    <w:name w:val="toc 2"/>
    <w:basedOn w:val="Normal"/>
    <w:next w:val="Normal"/>
    <w:uiPriority w:val="39"/>
    <w:qFormat/>
    <w:pPr>
      <w:widowControl/>
      <w:spacing w:line="220" w:lineRule="exact"/>
      <w:ind w:leftChars="200" w:left="200"/>
      <w:jc w:val="left"/>
    </w:pPr>
    <w:rPr>
      <w:sz w:val="18"/>
      <w:szCs w:val="20"/>
    </w:rPr>
  </w:style>
  <w:style w:type="paragraph" w:styleId="BodyText2">
    <w:name w:val="Body Text 2"/>
    <w:basedOn w:val="Normal"/>
    <w:link w:val="BodyText2Char"/>
    <w:qFormat/>
    <w:pPr>
      <w:widowControl/>
      <w:spacing w:line="360" w:lineRule="exact"/>
      <w:jc w:val="left"/>
    </w:pPr>
    <w:rPr>
      <w:rFonts w:ascii="SimSun"/>
      <w:b/>
      <w:szCs w:val="20"/>
    </w:rPr>
  </w:style>
  <w:style w:type="paragraph" w:styleId="NormalWeb">
    <w:name w:val="Normal (Web)"/>
    <w:basedOn w:val="Normal"/>
    <w:qFormat/>
    <w:pPr>
      <w:widowControl/>
      <w:spacing w:line="360" w:lineRule="exact"/>
      <w:jc w:val="left"/>
    </w:pPr>
    <w:rPr>
      <w:rFonts w:ascii="SimSun" w:hAnsi="SimSun" w:cs="SimSun"/>
      <w:kern w:val="0"/>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qFormat/>
    <w:rPr>
      <w:b/>
      <w:kern w:val="2"/>
      <w:sz w:val="24"/>
    </w:rPr>
  </w:style>
  <w:style w:type="character" w:customStyle="1" w:styleId="Heading2Char">
    <w:name w:val="Heading 2 Char"/>
    <w:link w:val="Heading2"/>
    <w:qFormat/>
    <w:rPr>
      <w:rFonts w:ascii="Microsoft YaHei" w:hAnsi="Microsoft YaHei" w:cs="Microsoft YaHei"/>
      <w:b/>
      <w:bCs/>
      <w:sz w:val="21"/>
      <w:szCs w:val="24"/>
    </w:rPr>
  </w:style>
  <w:style w:type="character" w:customStyle="1" w:styleId="Heading3Char">
    <w:name w:val="Heading 3 Char"/>
    <w:link w:val="Heading3"/>
    <w:qFormat/>
    <w:rPr>
      <w:b/>
      <w:bCs/>
      <w:kern w:val="2"/>
      <w:sz w:val="32"/>
      <w:szCs w:val="32"/>
    </w:rPr>
  </w:style>
  <w:style w:type="character" w:customStyle="1" w:styleId="DocumentMapChar">
    <w:name w:val="Document Map Char"/>
    <w:link w:val="DocumentMap"/>
    <w:qFormat/>
    <w:rPr>
      <w:kern w:val="2"/>
      <w:sz w:val="21"/>
      <w:shd w:val="clear" w:color="auto" w:fill="000080"/>
    </w:rPr>
  </w:style>
  <w:style w:type="character" w:customStyle="1" w:styleId="CommentTextChar">
    <w:name w:val="Comment Text Char"/>
    <w:link w:val="CommentText"/>
    <w:qFormat/>
    <w:rPr>
      <w:kern w:val="2"/>
      <w:sz w:val="21"/>
    </w:rPr>
  </w:style>
  <w:style w:type="character" w:customStyle="1" w:styleId="BodyTextChar">
    <w:name w:val="Body Text Char"/>
    <w:link w:val="BodyText"/>
    <w:qFormat/>
    <w:rPr>
      <w:kern w:val="2"/>
      <w:sz w:val="24"/>
    </w:rPr>
  </w:style>
  <w:style w:type="character" w:customStyle="1" w:styleId="BodyTextIndentChar">
    <w:name w:val="Body Text Indent Char"/>
    <w:link w:val="BodyTextIndent"/>
    <w:qFormat/>
    <w:rPr>
      <w:rFonts w:eastAsia="FangSong_GB2312"/>
      <w:kern w:val="2"/>
      <w:sz w:val="32"/>
    </w:rPr>
  </w:style>
  <w:style w:type="character" w:customStyle="1" w:styleId="PlainTextChar">
    <w:name w:val="Plain Text Char"/>
    <w:link w:val="PlainText"/>
    <w:qFormat/>
    <w:rPr>
      <w:rFonts w:ascii="SimSun" w:hAnsi="Courier New"/>
      <w:kern w:val="2"/>
      <w:sz w:val="21"/>
      <w:szCs w:val="21"/>
    </w:rPr>
  </w:style>
  <w:style w:type="character" w:customStyle="1" w:styleId="DateChar">
    <w:name w:val="Date Char"/>
    <w:link w:val="Date"/>
    <w:qFormat/>
    <w:rPr>
      <w:kern w:val="2"/>
      <w:sz w:val="21"/>
    </w:rPr>
  </w:style>
  <w:style w:type="character" w:customStyle="1" w:styleId="BodyTextIndent2Char">
    <w:name w:val="Body Text Indent 2 Char"/>
    <w:link w:val="BodyTextIndent2"/>
    <w:qFormat/>
    <w:rPr>
      <w:rFonts w:ascii="SimSun"/>
      <w:kern w:val="2"/>
      <w:sz w:val="24"/>
    </w:rPr>
  </w:style>
  <w:style w:type="character" w:customStyle="1" w:styleId="BalloonTextChar">
    <w:name w:val="Balloon Text Char"/>
    <w:link w:val="BalloonText"/>
    <w:qFormat/>
    <w:rPr>
      <w:kern w:val="2"/>
      <w:sz w:val="18"/>
      <w:szCs w:val="18"/>
    </w:rPr>
  </w:style>
  <w:style w:type="character" w:customStyle="1" w:styleId="FooterChar">
    <w:name w:val="Footer Char"/>
    <w:link w:val="Footer"/>
    <w:qFormat/>
    <w:rPr>
      <w:kern w:val="2"/>
      <w:sz w:val="18"/>
      <w:szCs w:val="18"/>
    </w:rPr>
  </w:style>
  <w:style w:type="character" w:customStyle="1" w:styleId="HeaderChar">
    <w:name w:val="Header Char"/>
    <w:link w:val="Header"/>
    <w:qFormat/>
    <w:rPr>
      <w:kern w:val="2"/>
      <w:sz w:val="18"/>
      <w:szCs w:val="18"/>
    </w:rPr>
  </w:style>
  <w:style w:type="character" w:customStyle="1" w:styleId="BodyTextIndent3Char">
    <w:name w:val="Body Text Indent 3 Char"/>
    <w:link w:val="BodyTextIndent3"/>
    <w:qFormat/>
    <w:rPr>
      <w:kern w:val="2"/>
      <w:sz w:val="24"/>
    </w:rPr>
  </w:style>
  <w:style w:type="character" w:customStyle="1" w:styleId="BodyText2Char">
    <w:name w:val="Body Text 2 Char"/>
    <w:link w:val="BodyText2"/>
    <w:qFormat/>
    <w:rPr>
      <w:rFonts w:ascii="SimSun"/>
      <w:b/>
      <w:kern w:val="2"/>
      <w:sz w:val="21"/>
    </w:rPr>
  </w:style>
  <w:style w:type="character" w:customStyle="1" w:styleId="CommentSubjectChar">
    <w:name w:val="Comment Subject Char"/>
    <w:link w:val="CommentSubject"/>
    <w:qFormat/>
    <w:rPr>
      <w:b/>
      <w:bCs/>
      <w:kern w:val="2"/>
      <w:sz w:val="21"/>
    </w:rPr>
  </w:style>
  <w:style w:type="character" w:customStyle="1" w:styleId="1">
    <w:name w:val="纯文本 字符1"/>
    <w:qFormat/>
    <w:rPr>
      <w:rFonts w:ascii="SimSun" w:hAnsi="Courier New" w:cs="Courier New"/>
      <w:kern w:val="2"/>
      <w:sz w:val="21"/>
      <w:szCs w:val="21"/>
    </w:rPr>
  </w:style>
  <w:style w:type="character" w:customStyle="1" w:styleId="2CharCharCharCharCharCharCharCharCharCharCharCharCharCharCharCharCharCharCharCharCharCharCharCharCharCharCharCharCharCharCharCharCharCharCharCharCharCharCharCharCharCharCharCharCharCharCharCharCharCha">
    <w:name w:val="标题 2 Char Char Char Char Char Char Char Char Char Char Char Char Char Char Char Char Char Char Char Char Char Char Char Char Char Char Char Char Char Char Char Char Char Char Char Char Char Char Char Char Char Char Char Char Char Char Char Char Char Cha"/>
    <w:qFormat/>
    <w:rPr>
      <w:rFonts w:ascii="SimHei" w:eastAsia="SimHei" w:hAnsi="Arial" w:cs="Arial"/>
      <w:color w:val="000000"/>
      <w:kern w:val="2"/>
      <w:sz w:val="28"/>
      <w:szCs w:val="32"/>
      <w:lang w:val="en-US" w:eastAsia="zh-CN" w:bidi="ar-SA"/>
    </w:rPr>
  </w:style>
  <w:style w:type="character" w:customStyle="1" w:styleId="21">
    <w:name w:val="正文文本 2 字符1"/>
    <w:qFormat/>
    <w:rPr>
      <w:kern w:val="2"/>
      <w:sz w:val="21"/>
      <w:szCs w:val="24"/>
    </w:rPr>
  </w:style>
  <w:style w:type="character" w:customStyle="1" w:styleId="2CharCharCharCharCharCharCharCharCharCharCharCharCharCharCharCharCharCharCharCharCharCharCharCharCharCharCharCharCharCharCharCharCharCharCharCharCharCharCharCharCharCharCharCharCharCharCharCharCharCh1">
    <w:name w:val="标题 2 Char Char Char Char Char Char Char Char Char Char Char Char Char Char Char Char Char Char Char Char Char Char Char Char Char Char Char Char Char Char Char Char Char Char Char Char Char Char Char Char Char Char Char Char Char Char Char Char Char Ch1"/>
    <w:qFormat/>
    <w:rPr>
      <w:rFonts w:ascii="SimHei" w:eastAsia="SimHei" w:hAnsi="Arial" w:cs="Arial"/>
      <w:color w:val="000000"/>
      <w:kern w:val="2"/>
      <w:sz w:val="28"/>
      <w:szCs w:val="32"/>
      <w:lang w:val="en-US" w:eastAsia="zh-CN" w:bidi="ar-SA"/>
    </w:rPr>
  </w:style>
  <w:style w:type="character" w:customStyle="1" w:styleId="shorttext">
    <w:name w:val="short_text"/>
    <w:qFormat/>
    <w:rPr>
      <w:rFonts w:cs="Times New Roman"/>
    </w:rPr>
  </w:style>
  <w:style w:type="paragraph" w:customStyle="1" w:styleId="Normal0">
    <w:name w:val="Normal_0"/>
    <w:qFormat/>
    <w:pPr>
      <w:spacing w:before="120" w:after="240" w:line="360" w:lineRule="exact"/>
      <w:jc w:val="both"/>
    </w:pPr>
    <w:rPr>
      <w:rFonts w:ascii="Calibri" w:eastAsia="Calibri" w:hAnsi="Calibri"/>
      <w:sz w:val="22"/>
      <w:szCs w:val="22"/>
      <w:lang w:val="ru-RU" w:eastAsia="en-US"/>
    </w:rPr>
  </w:style>
  <w:style w:type="paragraph" w:customStyle="1" w:styleId="215">
    <w:name w:val="样式 标题 2 + 宋体 小四 行距: 1.5 倍行距"/>
    <w:basedOn w:val="Heading2"/>
    <w:qFormat/>
    <w:pPr>
      <w:spacing w:line="400" w:lineRule="exact"/>
    </w:pPr>
    <w:rPr>
      <w:rFonts w:ascii="SimSun" w:hAnsi="SimSun" w:cs="SimSun"/>
      <w:szCs w:val="20"/>
    </w:rPr>
  </w:style>
  <w:style w:type="paragraph" w:customStyle="1" w:styleId="Style54">
    <w:name w:val="_Style 54"/>
    <w:basedOn w:val="Heading1"/>
    <w:next w:val="Normal"/>
    <w:uiPriority w:val="39"/>
    <w:qFormat/>
    <w:pPr>
      <w:keepLines/>
      <w:spacing w:beforeLines="0" w:line="276" w:lineRule="auto"/>
      <w:outlineLvl w:val="9"/>
    </w:pPr>
    <w:rPr>
      <w:rFonts w:ascii="Cambria" w:hAnsi="Cambria"/>
      <w:bCs/>
      <w:color w:val="365F91"/>
      <w:kern w:val="0"/>
      <w:szCs w:val="28"/>
    </w:rPr>
  </w:style>
  <w:style w:type="paragraph" w:customStyle="1" w:styleId="Normal1">
    <w:name w:val="Normal_1"/>
    <w:qFormat/>
    <w:pPr>
      <w:spacing w:before="120" w:after="240" w:line="360" w:lineRule="exact"/>
      <w:jc w:val="both"/>
    </w:pPr>
    <w:rPr>
      <w:rFonts w:ascii="Calibri" w:eastAsia="Calibri" w:hAnsi="Calibri"/>
      <w:sz w:val="22"/>
      <w:szCs w:val="22"/>
      <w:lang w:val="ru-RU" w:eastAsia="en-US"/>
    </w:rPr>
  </w:style>
  <w:style w:type="paragraph" w:styleId="ListParagraph">
    <w:name w:val="List Paragraph"/>
    <w:basedOn w:val="Normal"/>
    <w:uiPriority w:val="34"/>
    <w:qFormat/>
    <w:pPr>
      <w:widowControl/>
      <w:spacing w:line="360" w:lineRule="exact"/>
      <w:ind w:firstLineChars="200" w:firstLine="420"/>
      <w:jc w:val="left"/>
    </w:pPr>
    <w:rPr>
      <w:rFonts w:ascii="Calibri" w:hAnsi="Calibri"/>
      <w:szCs w:val="22"/>
    </w:rPr>
  </w:style>
  <w:style w:type="paragraph" w:customStyle="1" w:styleId="font0">
    <w:name w:val="font0"/>
    <w:basedOn w:val="Normal"/>
    <w:qFormat/>
    <w:pPr>
      <w:widowControl/>
      <w:spacing w:before="100" w:beforeAutospacing="1" w:after="100" w:afterAutospacing="1" w:line="360" w:lineRule="exact"/>
      <w:jc w:val="left"/>
    </w:pPr>
    <w:rPr>
      <w:kern w:val="0"/>
      <w:sz w:val="24"/>
    </w:rPr>
  </w:style>
  <w:style w:type="paragraph" w:customStyle="1" w:styleId="Web">
    <w:name w:val="普通 (Web)"/>
    <w:basedOn w:val="Normal"/>
    <w:qFormat/>
    <w:pPr>
      <w:widowControl/>
      <w:spacing w:before="100" w:beforeAutospacing="1" w:after="100" w:afterAutospacing="1" w:line="360" w:lineRule="exact"/>
      <w:jc w:val="left"/>
    </w:pPr>
    <w:rPr>
      <w:rFonts w:ascii="SimSun" w:hAnsi="SimSun"/>
      <w:kern w:val="0"/>
      <w:sz w:val="24"/>
    </w:rPr>
  </w:style>
  <w:style w:type="paragraph" w:customStyle="1" w:styleId="tgt2">
    <w:name w:val="tgt2"/>
    <w:basedOn w:val="Normal"/>
    <w:uiPriority w:val="99"/>
    <w:unhideWhenUsed/>
    <w:qFormat/>
    <w:pPr>
      <w:widowControl/>
      <w:spacing w:after="127" w:line="360" w:lineRule="auto"/>
      <w:jc w:val="left"/>
    </w:pPr>
    <w:rPr>
      <w:rFonts w:ascii="SimSun" w:hAnsi="SimSun" w:hint="eastAsia"/>
      <w:b/>
      <w:sz w:val="36"/>
      <w:szCs w:val="20"/>
    </w:rPr>
  </w:style>
  <w:style w:type="paragraph" w:customStyle="1" w:styleId="ordinary-outputtarget-output">
    <w:name w:val="ordinary-output target-output"/>
    <w:basedOn w:val="Normal"/>
    <w:uiPriority w:val="99"/>
    <w:unhideWhenUsed/>
    <w:qFormat/>
    <w:pPr>
      <w:widowControl/>
      <w:spacing w:before="100" w:beforeAutospacing="1" w:after="100" w:afterAutospacing="1" w:line="360" w:lineRule="exact"/>
      <w:jc w:val="left"/>
    </w:pPr>
    <w:rPr>
      <w:rFonts w:ascii="SimSun" w:hAnsi="SimSun" w:hint="eastAsia"/>
      <w:sz w:val="24"/>
      <w:szCs w:val="20"/>
    </w:rPr>
  </w:style>
  <w:style w:type="paragraph" w:customStyle="1" w:styleId="10">
    <w:name w:val="自定义样式1"/>
    <w:basedOn w:val="Normal"/>
    <w:qFormat/>
    <w:pPr>
      <w:widowControl/>
      <w:tabs>
        <w:tab w:val="left" w:pos="9789"/>
      </w:tabs>
      <w:spacing w:line="440" w:lineRule="exact"/>
      <w:ind w:leftChars="263" w:left="842" w:rightChars="51" w:right="163" w:firstLineChars="208" w:firstLine="499"/>
      <w:jc w:val="left"/>
    </w:pPr>
    <w:rPr>
      <w:rFonts w:ascii="SimSu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80</Words>
  <Characters>458</Characters>
  <Application>Microsoft Office Word</Application>
  <DocSecurity>0</DocSecurity>
  <Lines>3</Lines>
  <Paragraphs>1</Paragraphs>
  <ScaleCrop>false</ScaleCrop>
  <Company>CO.</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CSB</dc:creator>
  <cp:lastModifiedBy/>
  <cp:revision>3</cp:revision>
  <cp:lastPrinted>2023-05-15T18:37:00Z</cp:lastPrinted>
  <dcterms:created xsi:type="dcterms:W3CDTF">2025-03-14T08:27:00Z</dcterms:created>
  <dcterms:modified xsi:type="dcterms:W3CDTF">2025-03-14T20:58:00Z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548C2389932E4C5B91931B86DBF9A125_13</vt:lpwstr>
  </property>
  <property fmtid="{D5CDD505-2E9C-101B-9397-08002B2CF9AE}" pid="4" name="KSOTemplateDocerSaveRecord">
    <vt:lpwstr>eyJoZGlkIjoiNmY4MTViMGViNjY1ZDM4MzQxZjgwMDA5NjBmNmI3NjQiLCJ1c2VySWQiOiIxNDM0MTg3MzgzIn0=</vt:lpwstr>
  </property>
</Properties>
</file>